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E3DA" w14:textId="77777777" w:rsidR="00314125" w:rsidRDefault="009E45C6">
      <w:pPr>
        <w:jc w:val="center"/>
      </w:pPr>
      <w:r>
        <w:rPr>
          <w:noProof/>
          <w:color w:val="000000"/>
        </w:rPr>
        <w:drawing>
          <wp:inline distT="0" distB="0" distL="0" distR="0" wp14:anchorId="2E055CA9" wp14:editId="1EC086A7">
            <wp:extent cx="4051300" cy="84455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F0C25" w14:textId="77777777" w:rsidR="00314125" w:rsidRDefault="009E45C6">
      <w:pPr>
        <w:spacing w:after="0" w:line="240" w:lineRule="auto"/>
        <w:jc w:val="center"/>
      </w:pPr>
      <w:r>
        <w:t>Fresno K-16 Collaborative Executive Steering Committee Meeting Minutes</w:t>
      </w:r>
    </w:p>
    <w:p w14:paraId="2941BB23" w14:textId="77777777" w:rsidR="00314125" w:rsidRDefault="009E45C6">
      <w:pPr>
        <w:spacing w:after="0" w:line="240" w:lineRule="auto"/>
        <w:jc w:val="center"/>
      </w:pPr>
      <w:r>
        <w:t>December 4, 2020</w:t>
      </w:r>
    </w:p>
    <w:p w14:paraId="59B5036E" w14:textId="77777777" w:rsidR="00314125" w:rsidRDefault="009E45C6">
      <w:pPr>
        <w:spacing w:after="0" w:line="240" w:lineRule="auto"/>
        <w:jc w:val="center"/>
      </w:pPr>
      <w:r>
        <w:t>3:00 – 4:30 p.m.</w:t>
      </w:r>
    </w:p>
    <w:p w14:paraId="10518B60" w14:textId="77777777" w:rsidR="00314125" w:rsidRDefault="00314125">
      <w:pPr>
        <w:spacing w:after="0" w:line="240" w:lineRule="auto"/>
        <w:jc w:val="center"/>
      </w:pPr>
    </w:p>
    <w:p w14:paraId="235C9162" w14:textId="77777777" w:rsidR="00314125" w:rsidRDefault="009E45C6">
      <w:pPr>
        <w:spacing w:after="0" w:line="240" w:lineRule="auto"/>
        <w:rPr>
          <w:b/>
        </w:rPr>
      </w:pPr>
      <w:r>
        <w:rPr>
          <w:b/>
        </w:rPr>
        <w:t xml:space="preserve">Link to Proposed Proposals: </w:t>
      </w:r>
      <w:hyperlink r:id="rId5">
        <w:r>
          <w:rPr>
            <w:b/>
            <w:color w:val="0000FF"/>
            <w:u w:val="single"/>
          </w:rPr>
          <w:t>https://tinyurl.com/FK16C-proposed</w:t>
        </w:r>
      </w:hyperlink>
      <w:r>
        <w:rPr>
          <w:b/>
        </w:rPr>
        <w:tab/>
        <w:t xml:space="preserve"> </w:t>
      </w:r>
    </w:p>
    <w:p w14:paraId="31421639" w14:textId="77777777" w:rsidR="00314125" w:rsidRDefault="009E45C6">
      <w:pPr>
        <w:spacing w:after="0" w:line="240" w:lineRule="auto"/>
        <w:rPr>
          <w:b/>
        </w:rPr>
      </w:pPr>
      <w:r>
        <w:rPr>
          <w:b/>
        </w:rPr>
        <w:t xml:space="preserve">Link to Meeting Materials: </w:t>
      </w:r>
      <w:hyperlink r:id="rId6">
        <w:r>
          <w:rPr>
            <w:b/>
            <w:color w:val="0000FF"/>
            <w:u w:val="single"/>
          </w:rPr>
          <w:t>https://tinyurl.com/FK16C-SCDec4</w:t>
        </w:r>
      </w:hyperlink>
      <w:r>
        <w:rPr>
          <w:b/>
        </w:rPr>
        <w:tab/>
        <w:t xml:space="preserve"> </w:t>
      </w:r>
    </w:p>
    <w:p w14:paraId="4F5B5655" w14:textId="77777777" w:rsidR="00314125" w:rsidRDefault="00314125">
      <w:pPr>
        <w:spacing w:after="0" w:line="240" w:lineRule="auto"/>
      </w:pPr>
    </w:p>
    <w:p w14:paraId="7E0BDB9C" w14:textId="77777777" w:rsidR="00314125" w:rsidRDefault="009E45C6">
      <w:pPr>
        <w:spacing w:after="0" w:line="240" w:lineRule="auto"/>
      </w:pPr>
      <w:r>
        <w:rPr>
          <w:b/>
        </w:rPr>
        <w:t xml:space="preserve">Opening: </w:t>
      </w:r>
      <w:r>
        <w:t>Meeting called to order by Chair President Carole Goldsmith at 3:08pm.</w:t>
      </w:r>
    </w:p>
    <w:p w14:paraId="27F4DC9F" w14:textId="77777777" w:rsidR="00314125" w:rsidRDefault="00314125">
      <w:pPr>
        <w:spacing w:after="0" w:line="240" w:lineRule="auto"/>
      </w:pPr>
    </w:p>
    <w:p w14:paraId="77C0776E" w14:textId="77777777" w:rsidR="00314125" w:rsidRDefault="009E45C6">
      <w:pPr>
        <w:spacing w:after="0" w:line="240" w:lineRule="auto"/>
      </w:pPr>
      <w:r>
        <w:rPr>
          <w:b/>
        </w:rPr>
        <w:t>Present:</w:t>
      </w:r>
      <w:r>
        <w:t xml:space="preserve"> Chair C. Golds</w:t>
      </w:r>
      <w:r>
        <w:t xml:space="preserve">mith (FCC), Vice Chair S. Jimenez-Sandoval (Fresno State), J. </w:t>
      </w:r>
      <w:proofErr w:type="spellStart"/>
      <w:r>
        <w:t>Yovino</w:t>
      </w:r>
      <w:proofErr w:type="spellEnd"/>
      <w:r>
        <w:t xml:space="preserve"> (FCSS), C. </w:t>
      </w:r>
      <w:proofErr w:type="spellStart"/>
      <w:r>
        <w:t>Nies</w:t>
      </w:r>
      <w:proofErr w:type="spellEnd"/>
      <w:r>
        <w:t xml:space="preserve"> (UC Merced), B. Duran (CVHEC), A. Jones (SUSD), B. Nelson (FUSD), P. Parnell (SCCCD), J. Endicott (FPU), N. Salzman (Brandman), D. van Dam (Reedley), D. Parra (Clovis USD)</w:t>
      </w:r>
      <w:r>
        <w:t>, J. Gladney (NU)</w:t>
      </w:r>
    </w:p>
    <w:p w14:paraId="2DB2B597" w14:textId="77777777" w:rsidR="00314125" w:rsidRDefault="00314125">
      <w:pPr>
        <w:spacing w:after="0" w:line="240" w:lineRule="auto"/>
      </w:pPr>
    </w:p>
    <w:p w14:paraId="3BED3ACC" w14:textId="77777777" w:rsidR="00314125" w:rsidRDefault="009E45C6">
      <w:pPr>
        <w:spacing w:after="0" w:line="240" w:lineRule="auto"/>
      </w:pPr>
      <w:r>
        <w:t xml:space="preserve">A. </w:t>
      </w:r>
      <w:proofErr w:type="spellStart"/>
      <w:r>
        <w:t>Jacobo-Rousch</w:t>
      </w:r>
      <w:proofErr w:type="spellEnd"/>
      <w:r>
        <w:t xml:space="preserve"> (FCSS), H. Gutierrez (FCSS), A. Ramirez (CVHEC), V. Madrid-Salazar (CVHEC), L. Hoff (FPU), K. Fleener (FPU), K. Boone (Clovis USD), D. Jansen (FUSD), M. Cantwell-</w:t>
      </w:r>
      <w:proofErr w:type="spellStart"/>
      <w:r>
        <w:t>Copher</w:t>
      </w:r>
      <w:proofErr w:type="spellEnd"/>
      <w:r>
        <w:t xml:space="preserve"> (C2C/FCSS), M. </w:t>
      </w:r>
      <w:proofErr w:type="spellStart"/>
      <w:r>
        <w:t>Orosio</w:t>
      </w:r>
      <w:proofErr w:type="spellEnd"/>
      <w:r>
        <w:t xml:space="preserve"> (DRIVE/CVCF), J. </w:t>
      </w:r>
      <w:proofErr w:type="spellStart"/>
      <w:r>
        <w:t>Spevak</w:t>
      </w:r>
      <w:proofErr w:type="spellEnd"/>
      <w:r>
        <w:t xml:space="preserve"> (CVHE</w:t>
      </w:r>
      <w:r>
        <w:t xml:space="preserve">C), R. </w:t>
      </w:r>
      <w:proofErr w:type="spellStart"/>
      <w:r>
        <w:t>Yerrick</w:t>
      </w:r>
      <w:proofErr w:type="spellEnd"/>
      <w:r>
        <w:t xml:space="preserve"> (Fresno State) K. </w:t>
      </w:r>
      <w:proofErr w:type="spellStart"/>
      <w:r>
        <w:t>Cantania</w:t>
      </w:r>
      <w:proofErr w:type="spellEnd"/>
      <w:r>
        <w:t xml:space="preserve"> (FCSS), K. </w:t>
      </w:r>
      <w:proofErr w:type="spellStart"/>
      <w:r>
        <w:t>Hammerstrom</w:t>
      </w:r>
      <w:proofErr w:type="spellEnd"/>
      <w:r>
        <w:t xml:space="preserve"> (Fresno K-16), A. Banks (Fresno K-16), S. Lambert (Fresno K-16)</w:t>
      </w:r>
    </w:p>
    <w:p w14:paraId="16F56EE4" w14:textId="77777777" w:rsidR="00314125" w:rsidRDefault="00314125">
      <w:pPr>
        <w:spacing w:after="0" w:line="240" w:lineRule="auto"/>
      </w:pPr>
    </w:p>
    <w:p w14:paraId="60ABDEF1" w14:textId="77777777" w:rsidR="00314125" w:rsidRDefault="009E45C6">
      <w:r>
        <w:rPr>
          <w:b/>
          <w:u w:val="single"/>
        </w:rPr>
        <w:t>M/S/Approved</w:t>
      </w:r>
      <w:r>
        <w:rPr>
          <w:b/>
        </w:rPr>
        <w:t xml:space="preserve">: </w:t>
      </w:r>
      <w:r>
        <w:rPr>
          <w:b/>
          <w:i/>
        </w:rPr>
        <w:t xml:space="preserve">Approve </w:t>
      </w:r>
      <w:hyperlink r:id="rId7">
        <w:r>
          <w:rPr>
            <w:b/>
            <w:i/>
            <w:color w:val="0000FF"/>
            <w:u w:val="single"/>
          </w:rPr>
          <w:t>Oc</w:t>
        </w:r>
        <w:r>
          <w:rPr>
            <w:b/>
            <w:i/>
            <w:color w:val="0000FF"/>
            <w:u w:val="single"/>
          </w:rPr>
          <w:t>tober 2, 2020 meeting minutes</w:t>
        </w:r>
      </w:hyperlink>
      <w:r>
        <w:rPr>
          <w:b/>
          <w:i/>
        </w:rPr>
        <w:t xml:space="preserve">. </w:t>
      </w:r>
      <w:r>
        <w:rPr>
          <w:b/>
        </w:rPr>
        <w:t xml:space="preserve"> </w:t>
      </w:r>
      <w:r>
        <w:t>Motion by Vice Chair Jimenez-Sandoval (Fresno State) and second by A. Jones (SUSD).  Dale van Dam abstained.</w:t>
      </w:r>
    </w:p>
    <w:p w14:paraId="3C94B3A5" w14:textId="77777777" w:rsidR="00314125" w:rsidRDefault="009E45C6">
      <w:pPr>
        <w:rPr>
          <w:b/>
        </w:rPr>
      </w:pPr>
      <w:r>
        <w:rPr>
          <w:b/>
        </w:rPr>
        <w:t>New Business:</w:t>
      </w:r>
    </w:p>
    <w:p w14:paraId="2FBC9097" w14:textId="77777777" w:rsidR="00314125" w:rsidRDefault="009E45C6">
      <w:r>
        <w:t>Recognition of outgoing Vice Chair Joseph Castro.  President Castro is being gifted a personalized cu</w:t>
      </w:r>
      <w:r>
        <w:t>tting board on behalf of the Collab.</w:t>
      </w:r>
    </w:p>
    <w:p w14:paraId="7003CDEA" w14:textId="77777777" w:rsidR="00314125" w:rsidRDefault="009E45C6">
      <w:r>
        <w:t>Welcome to incoming Vice Chair Saul Jimenez-Sandoval.</w:t>
      </w:r>
    </w:p>
    <w:p w14:paraId="5CFF7AC6" w14:textId="77777777" w:rsidR="00314125" w:rsidRDefault="009E45C6">
      <w:r>
        <w:t>Karri provided information on the “</w:t>
      </w:r>
      <w:hyperlink r:id="rId8">
        <w:r>
          <w:rPr>
            <w:color w:val="0000FF"/>
            <w:u w:val="single"/>
          </w:rPr>
          <w:t>First 150 Days</w:t>
        </w:r>
      </w:hyperlink>
      <w:r>
        <w:t xml:space="preserve">” report that </w:t>
      </w:r>
      <w:r>
        <w:t>was provided to the Governor’s Council on Post-Secondary Education.</w:t>
      </w:r>
    </w:p>
    <w:p w14:paraId="5015E601" w14:textId="77777777" w:rsidR="00314125" w:rsidRDefault="009E45C6">
      <w:pPr>
        <w:rPr>
          <w:b/>
        </w:rPr>
      </w:pPr>
      <w:r>
        <w:rPr>
          <w:b/>
        </w:rPr>
        <w:t>Snapshot of Partners, Pathways, &amp; Student Impact to Date:</w:t>
      </w:r>
    </w:p>
    <w:p w14:paraId="732599AA" w14:textId="77777777" w:rsidR="00314125" w:rsidRDefault="009E45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AFA848A" wp14:editId="57BB9419">
            <wp:extent cx="5302669" cy="298275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669" cy="2982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4FEC8" w14:textId="77777777" w:rsidR="00314125" w:rsidRDefault="00314125">
      <w:pPr>
        <w:jc w:val="center"/>
        <w:rPr>
          <w:b/>
        </w:rPr>
      </w:pPr>
    </w:p>
    <w:p w14:paraId="7D2EE10C" w14:textId="77777777" w:rsidR="00314125" w:rsidRDefault="009E45C6">
      <w:pPr>
        <w:rPr>
          <w:b/>
        </w:rPr>
      </w:pPr>
      <w:r>
        <w:rPr>
          <w:b/>
        </w:rPr>
        <w:t xml:space="preserve">Investment Breakdown: </w:t>
      </w:r>
    </w:p>
    <w:p w14:paraId="0A7C7183" w14:textId="77777777" w:rsidR="00314125" w:rsidRDefault="009E45C6">
      <w:r>
        <w:rPr>
          <w:noProof/>
        </w:rPr>
        <w:drawing>
          <wp:inline distT="0" distB="0" distL="0" distR="0" wp14:anchorId="522D677C" wp14:editId="32E7E92C">
            <wp:extent cx="6858000" cy="104076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B74A5" w14:textId="77777777" w:rsidR="00314125" w:rsidRDefault="009E45C6">
      <w:r>
        <w:rPr>
          <w:b/>
          <w:u w:val="single"/>
        </w:rPr>
        <w:t>M/S/Approved</w:t>
      </w:r>
      <w:r>
        <w:rPr>
          <w:b/>
        </w:rPr>
        <w:t xml:space="preserve">:  </w:t>
      </w:r>
      <w:r>
        <w:rPr>
          <w:b/>
          <w:i/>
        </w:rPr>
        <w:t xml:space="preserve">Approve </w:t>
      </w:r>
      <w:hyperlink r:id="rId11">
        <w:r>
          <w:rPr>
            <w:b/>
            <w:i/>
            <w:color w:val="0000FF"/>
            <w:u w:val="single"/>
          </w:rPr>
          <w:t>proposals</w:t>
        </w:r>
      </w:hyperlink>
      <w:r>
        <w:rPr>
          <w:b/>
          <w:i/>
        </w:rPr>
        <w:t xml:space="preserve"> for Clovis USD, Adult Learners, and C2C. </w:t>
      </w:r>
      <w:r>
        <w:t>Motion by B. Nelson (FUSD) and second by Vice Chair Jimenez-Sandoval (Fresno State).</w:t>
      </w:r>
    </w:p>
    <w:tbl>
      <w:tblPr>
        <w:tblStyle w:val="a"/>
        <w:tblW w:w="10075" w:type="dxa"/>
        <w:tblLayout w:type="fixed"/>
        <w:tblLook w:val="0600" w:firstRow="0" w:lastRow="0" w:firstColumn="0" w:lastColumn="0" w:noHBand="1" w:noVBand="1"/>
      </w:tblPr>
      <w:tblGrid>
        <w:gridCol w:w="4135"/>
        <w:gridCol w:w="1440"/>
        <w:gridCol w:w="900"/>
        <w:gridCol w:w="900"/>
        <w:gridCol w:w="2700"/>
      </w:tblGrid>
      <w:tr w:rsidR="00314125" w14:paraId="541F7215" w14:textId="77777777">
        <w:trPr>
          <w:trHeight w:val="241"/>
        </w:trPr>
        <w:tc>
          <w:tcPr>
            <w:tcW w:w="41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56D7C7" w14:textId="77777777" w:rsidR="00314125" w:rsidRDefault="009E45C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Collaborative Partner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A0AE1B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Ask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442037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94D916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Teachers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590B9D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Pathways/Elements</w:t>
            </w:r>
          </w:p>
        </w:tc>
      </w:tr>
      <w:tr w:rsidR="00314125" w14:paraId="04DBCAA8" w14:textId="77777777">
        <w:trPr>
          <w:trHeight w:val="216"/>
        </w:trPr>
        <w:tc>
          <w:tcPr>
            <w:tcW w:w="4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68669F" w14:textId="77777777" w:rsidR="00314125" w:rsidRDefault="009E45C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Clovis Unified School District (Boone)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35B72F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$   467,317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C13C40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31233E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21B9A6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SS Teacher, Acct, MA</w:t>
            </w:r>
          </w:p>
        </w:tc>
      </w:tr>
      <w:tr w:rsidR="00314125" w14:paraId="73F3880A" w14:textId="77777777">
        <w:trPr>
          <w:trHeight w:val="25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FA4F17" w14:textId="77777777" w:rsidR="00314125" w:rsidRDefault="009E45C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Adult Learners (SCCCD/SCAEC/FCC+FPU/NU/BU) (Watkins/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Hammerstrom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B9312B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$     64,173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A03CB9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4679F1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C1129A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Acct ***</w:t>
            </w:r>
          </w:p>
        </w:tc>
      </w:tr>
      <w:tr w:rsidR="00314125" w14:paraId="1291C3C4" w14:textId="77777777">
        <w:trPr>
          <w:trHeight w:val="30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B6EFA0" w14:textId="77777777" w:rsidR="00314125" w:rsidRDefault="009E45C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C2C Unique ID Creation &amp; Data Sharing (FCSS) (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Jacobo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/Jansen)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13C10A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$   180,000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E17666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87F1C3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527CFC" w14:textId="77777777" w:rsidR="00314125" w:rsidRDefault="009E45C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Key Element: IT/Data</w:t>
            </w:r>
          </w:p>
        </w:tc>
      </w:tr>
      <w:tr w:rsidR="00314125" w14:paraId="425AD660" w14:textId="77777777">
        <w:trPr>
          <w:trHeight w:val="30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0FEA93" w14:textId="77777777" w:rsidR="00314125" w:rsidRDefault="009E45C6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 xml:space="preserve">Total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A70854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$711,490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F77354" w14:textId="77777777" w:rsidR="00314125" w:rsidRDefault="0031412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103E2D" w14:textId="77777777" w:rsidR="00314125" w:rsidRDefault="0031412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2E03F7" w14:textId="77777777" w:rsidR="00314125" w:rsidRDefault="0031412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1DEEAD5" w14:textId="77777777" w:rsidR="00314125" w:rsidRDefault="00314125"/>
    <w:p w14:paraId="4FE3AB92" w14:textId="77777777" w:rsidR="00314125" w:rsidRDefault="00314125"/>
    <w:p w14:paraId="6C39D0BC" w14:textId="77777777" w:rsidR="00314125" w:rsidRDefault="00314125"/>
    <w:p w14:paraId="0109AE31" w14:textId="77777777" w:rsidR="00314125" w:rsidRDefault="00314125"/>
    <w:p w14:paraId="6B6C44DF" w14:textId="77777777" w:rsidR="00314125" w:rsidRDefault="00314125">
      <w:pPr>
        <w:rPr>
          <w:b/>
        </w:rPr>
      </w:pPr>
    </w:p>
    <w:p w14:paraId="339B0C42" w14:textId="77777777" w:rsidR="00314125" w:rsidRDefault="009E45C6">
      <w:r>
        <w:rPr>
          <w:b/>
          <w:u w:val="single"/>
        </w:rPr>
        <w:t>M/S/Approved</w:t>
      </w:r>
      <w:r>
        <w:rPr>
          <w:b/>
        </w:rPr>
        <w:t xml:space="preserve">:  </w:t>
      </w:r>
      <w:r>
        <w:rPr>
          <w:b/>
          <w:i/>
        </w:rPr>
        <w:t xml:space="preserve">Approve to frontload January MA Upskilling cohorts to match demand and increase May/July cohorts pending demand and available funds.  </w:t>
      </w:r>
      <w:r>
        <w:t xml:space="preserve">Motion by Paul Parnell (SCCCD) and second by Charles </w:t>
      </w:r>
      <w:proofErr w:type="spellStart"/>
      <w:r>
        <w:t>Nies</w:t>
      </w:r>
      <w:proofErr w:type="spellEnd"/>
      <w:r>
        <w:t xml:space="preserve"> (UC Merced).</w:t>
      </w:r>
    </w:p>
    <w:p w14:paraId="5E321EE9" w14:textId="77777777" w:rsidR="00314125" w:rsidRDefault="009E45C6">
      <w:r>
        <w:t>Virginia Madrid-Salazar (CVHEC) briefed the committ</w:t>
      </w:r>
      <w:r>
        <w:t>ee on CVHEC’s Upskilling plan (dubbed Upskilling 2.0).</w:t>
      </w:r>
    </w:p>
    <w:p w14:paraId="43D8AFCE" w14:textId="77777777" w:rsidR="00314125" w:rsidRDefault="009E45C6">
      <w:r>
        <w:rPr>
          <w:b/>
          <w:u w:val="single"/>
        </w:rPr>
        <w:t>M/S/Approved</w:t>
      </w:r>
      <w:r>
        <w:rPr>
          <w:b/>
        </w:rPr>
        <w:t xml:space="preserve">:  </w:t>
      </w:r>
      <w:r>
        <w:rPr>
          <w:b/>
          <w:i/>
        </w:rPr>
        <w:t xml:space="preserve">Approve </w:t>
      </w:r>
      <w:hyperlink r:id="rId12">
        <w:r>
          <w:rPr>
            <w:b/>
            <w:i/>
            <w:color w:val="0000FF"/>
            <w:u w:val="single"/>
          </w:rPr>
          <w:t>proposals</w:t>
        </w:r>
      </w:hyperlink>
      <w:r>
        <w:rPr>
          <w:b/>
          <w:i/>
        </w:rPr>
        <w:t xml:space="preserve"> for Race Equity and Inclusion (FCC+CVHEC) and MA Upskilling (CVHEC).  </w:t>
      </w:r>
      <w:r>
        <w:t xml:space="preserve">Motion by Vice Chair Jimenez-Sandoval and second by Charles </w:t>
      </w:r>
      <w:proofErr w:type="spellStart"/>
      <w:r>
        <w:t>Nies</w:t>
      </w:r>
      <w:proofErr w:type="spellEnd"/>
      <w:r>
        <w:t xml:space="preserve"> (UC Merced).</w:t>
      </w:r>
    </w:p>
    <w:tbl>
      <w:tblPr>
        <w:tblStyle w:val="a0"/>
        <w:tblW w:w="100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140"/>
        <w:gridCol w:w="1440"/>
        <w:gridCol w:w="918"/>
        <w:gridCol w:w="937"/>
        <w:gridCol w:w="2645"/>
      </w:tblGrid>
      <w:tr w:rsidR="00314125" w14:paraId="5BADB952" w14:textId="77777777">
        <w:trPr>
          <w:trHeight w:val="300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ADD3F89" w14:textId="77777777" w:rsidR="00314125" w:rsidRDefault="009E45C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Collaborative Partner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4DB5278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Ask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CF7AE6B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4EB1D22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Teachers</w:t>
            </w:r>
          </w:p>
        </w:tc>
        <w:tc>
          <w:tcPr>
            <w:tcW w:w="2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AC96829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Pathways/Elements</w:t>
            </w:r>
          </w:p>
        </w:tc>
      </w:tr>
      <w:tr w:rsidR="00314125" w14:paraId="3FB43ED9" w14:textId="77777777">
        <w:trPr>
          <w:trHeight w:val="2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631F" w14:textId="77777777" w:rsidR="00314125" w:rsidRDefault="009E45C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Overarching, Regional Race Equity Inclusion (FCC+CVHEC) (Goldsmith)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580D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$205,500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CE8FA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9B36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918AC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Key Element: Race Equity</w:t>
            </w:r>
          </w:p>
        </w:tc>
      </w:tr>
      <w:tr w:rsidR="00314125" w14:paraId="7010AB6D" w14:textId="77777777">
        <w:trPr>
          <w:trHeight w:val="63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E5CD" w14:textId="77777777" w:rsidR="00314125" w:rsidRDefault="009E45C6">
            <w:pPr>
              <w:spacing w:after="0" w:line="240" w:lineRule="auto"/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MA Upskilling Regionally for Sustainability (CVHEC)</w:t>
            </w:r>
          </w:p>
          <w:p w14:paraId="0F0B8A38" w14:textId="77777777" w:rsidR="00314125" w:rsidRDefault="009E45C6">
            <w:pPr>
              <w:spacing w:after="0" w:line="240" w:lineRule="auto"/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(Duran)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24848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$575,000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D180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10DD7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CD1FE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</w:t>
            </w:r>
          </w:p>
        </w:tc>
      </w:tr>
      <w:tr w:rsidR="00314125" w14:paraId="64AFD765" w14:textId="77777777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8D709B" w14:textId="77777777" w:rsidR="00314125" w:rsidRDefault="009E45C6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25B577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$780,500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AF50D3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BC8A23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C589A" w14:textId="77777777" w:rsidR="00314125" w:rsidRDefault="009E45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</w:tr>
    </w:tbl>
    <w:p w14:paraId="48E73A86" w14:textId="77777777" w:rsidR="00314125" w:rsidRDefault="00314125"/>
    <w:p w14:paraId="69BCF1AE" w14:textId="77777777" w:rsidR="00314125" w:rsidRDefault="009E45C6">
      <w:r>
        <w:rPr>
          <w:b/>
          <w:u w:val="single"/>
        </w:rPr>
        <w:t>M/S/Approved</w:t>
      </w:r>
      <w:r>
        <w:rPr>
          <w:b/>
        </w:rPr>
        <w:t>:  a) Approve to proceed with the development of a Proposal for a Virtual Dual Enrollment HUB; b) Approve to accept proposals from Collaborative Partners who did not participate or did not max out in Round 1.</w:t>
      </w:r>
      <w:r>
        <w:t xml:space="preserve">  Motion by Jim </w:t>
      </w:r>
      <w:proofErr w:type="spellStart"/>
      <w:r>
        <w:t>Yovino</w:t>
      </w:r>
      <w:proofErr w:type="spellEnd"/>
      <w:r>
        <w:t xml:space="preserve"> (FCSS) and second by Lind</w:t>
      </w:r>
      <w:r>
        <w:t>a Hoff (FPU).</w:t>
      </w:r>
    </w:p>
    <w:p w14:paraId="10909999" w14:textId="77777777" w:rsidR="00314125" w:rsidRDefault="009E45C6">
      <w:r>
        <w:t xml:space="preserve">Amber </w:t>
      </w:r>
      <w:proofErr w:type="spellStart"/>
      <w:r>
        <w:t>Jacobo-Rousch</w:t>
      </w:r>
      <w:proofErr w:type="spellEnd"/>
      <w:r>
        <w:t xml:space="preserve"> (FCSS) and David Jansen (FUSD) presented on the C2C Unique ID Creation &amp; Data Sharing project.</w:t>
      </w:r>
    </w:p>
    <w:p w14:paraId="16613FF3" w14:textId="77777777" w:rsidR="00314125" w:rsidRDefault="009E45C6">
      <w:r>
        <w:t>Karri provides working group updates.  Working groups are meeting on a regular basis.  Winter Bridge 2-day program is taking pl</w:t>
      </w:r>
      <w:r>
        <w:t>ace for Accounting.</w:t>
      </w:r>
    </w:p>
    <w:p w14:paraId="2BDF1E0D" w14:textId="77777777" w:rsidR="00314125" w:rsidRDefault="009E45C6">
      <w:r>
        <w:rPr>
          <w:rFonts w:ascii="Arial Narrow" w:eastAsia="Arial Narrow" w:hAnsi="Arial Narrow" w:cs="Arial Narrow"/>
          <w:sz w:val="20"/>
          <w:szCs w:val="20"/>
        </w:rPr>
        <w:t xml:space="preserve">Next K-16 Collaborative Steering Committee Meeting: </w:t>
      </w:r>
      <w:r>
        <w:rPr>
          <w:rFonts w:ascii="Arial Narrow" w:eastAsia="Arial Narrow" w:hAnsi="Arial Narrow" w:cs="Arial Narrow"/>
          <w:b/>
          <w:sz w:val="20"/>
          <w:szCs w:val="20"/>
        </w:rPr>
        <w:t>Friday, February 5, 2021, 3:00-4:30pm</w:t>
      </w:r>
    </w:p>
    <w:p w14:paraId="2990AB38" w14:textId="77777777" w:rsidR="00314125" w:rsidRDefault="009E45C6">
      <w:r>
        <w:lastRenderedPageBreak/>
        <w:t>Meeting end at 4:25pm.</w:t>
      </w:r>
    </w:p>
    <w:sectPr w:rsidR="00314125">
      <w:pgSz w:w="12240" w:h="15840"/>
      <w:pgMar w:top="72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25"/>
    <w:rsid w:val="00314125"/>
    <w:rsid w:val="009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98CC"/>
  <w15:docId w15:val="{7AAD35F6-960A-409E-AC36-EC5F5AFB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kHM4DPd5Tzf23eeCHHqsVK8zF_uJl7n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2vtawG9vTgByxOSa-b-yFUpApMfjrQUa/view?usp=sharing" TargetMode="External"/><Relationship Id="rId12" Type="http://schemas.openxmlformats.org/officeDocument/2006/relationships/hyperlink" Target="https://tinyurl.com/FK16C-propos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FK16C-SCDec4" TargetMode="External"/><Relationship Id="rId11" Type="http://schemas.openxmlformats.org/officeDocument/2006/relationships/hyperlink" Target="https://tinyurl.com/FK16C-proposed" TargetMode="External"/><Relationship Id="rId5" Type="http://schemas.openxmlformats.org/officeDocument/2006/relationships/hyperlink" Target="https://tinyurl.com/FK16C-proposed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Banks</dc:creator>
  <cp:lastModifiedBy>Amanda Banks</cp:lastModifiedBy>
  <cp:revision>2</cp:revision>
  <dcterms:created xsi:type="dcterms:W3CDTF">2020-12-08T00:05:00Z</dcterms:created>
  <dcterms:modified xsi:type="dcterms:W3CDTF">2020-12-08T00:05:00Z</dcterms:modified>
</cp:coreProperties>
</file>